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17414" w14:textId="77777777" w:rsidR="004E340F" w:rsidRDefault="007218AF">
      <w:pPr>
        <w:pStyle w:val="normal0"/>
      </w:pPr>
      <w:bookmarkStart w:id="0" w:name="_GoBack"/>
      <w:bookmarkEnd w:id="0"/>
      <w:r>
        <w:rPr>
          <w:b/>
          <w:sz w:val="24"/>
          <w:szCs w:val="24"/>
        </w:rPr>
        <w:t>Project</w:t>
      </w:r>
      <w:r>
        <w:rPr>
          <w:sz w:val="24"/>
          <w:szCs w:val="24"/>
        </w:rPr>
        <w:t xml:space="preserve"> = any assignment, creation, or set of tasks that demonstrates a learner’s skill, critical thinking, and/or content knowledge</w:t>
      </w:r>
    </w:p>
    <w:tbl>
      <w:tblPr>
        <w:tblStyle w:val="a"/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300"/>
        <w:gridCol w:w="2775"/>
        <w:gridCol w:w="4425"/>
      </w:tblGrid>
      <w:tr w:rsidR="004E340F" w14:paraId="608E8418" w14:textId="77777777">
        <w:trPr>
          <w:trHeight w:val="480"/>
          <w:jc w:val="center"/>
        </w:trPr>
        <w:tc>
          <w:tcPr>
            <w:tcW w:w="1438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EBF1" w14:textId="77777777" w:rsidR="004E340F" w:rsidRDefault="007218AF">
            <w:pPr>
              <w:pStyle w:val="normal0"/>
              <w:jc w:val="center"/>
            </w:pPr>
            <w:r>
              <w:rPr>
                <w:b/>
                <w:sz w:val="32"/>
                <w:szCs w:val="32"/>
              </w:rPr>
              <w:t>Subject</w:t>
            </w:r>
          </w:p>
        </w:tc>
      </w:tr>
      <w:tr w:rsidR="004E340F" w14:paraId="6ED7A3E1" w14:textId="77777777">
        <w:trPr>
          <w:trHeight w:val="1000"/>
          <w:jc w:val="center"/>
        </w:trPr>
        <w:tc>
          <w:tcPr>
            <w:tcW w:w="71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7D2F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Overarching Concept </w:t>
            </w:r>
            <w:r>
              <w:t>(What big idea ties these resources together?)</w:t>
            </w:r>
          </w:p>
          <w:p w14:paraId="67C56690" w14:textId="77777777" w:rsidR="004E340F" w:rsidRDefault="004E340F">
            <w:pPr>
              <w:pStyle w:val="normal0"/>
              <w:widowControl w:val="0"/>
              <w:spacing w:line="240" w:lineRule="auto"/>
            </w:pPr>
          </w:p>
          <w:p w14:paraId="1AFC9122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Evolution of the Women’s Suffrage Movement</w:t>
            </w:r>
          </w:p>
        </w:tc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91A0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Evidence of Learning </w:t>
            </w:r>
            <w:r>
              <w:t>(What assessment or project provides evidence demonstrating that the learner has achieved mastery in these competencies?)</w:t>
            </w:r>
          </w:p>
        </w:tc>
      </w:tr>
      <w:tr w:rsidR="004E340F" w14:paraId="4AE7EA90" w14:textId="77777777">
        <w:trPr>
          <w:trHeight w:val="480"/>
          <w:jc w:val="center"/>
        </w:trPr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D922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Resource</w:t>
            </w:r>
          </w:p>
          <w:p w14:paraId="3EB4EADB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name</w:t>
            </w:r>
            <w:proofErr w:type="gramEnd"/>
            <w:r>
              <w:t xml:space="preserve"> &amp; URL or Title)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B6EA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Competencies Addressed </w:t>
            </w:r>
          </w:p>
          <w:p w14:paraId="2650034E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t>(Area &amp; Competency)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8812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Topic Addressed</w:t>
            </w:r>
          </w:p>
          <w:p w14:paraId="77C01857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t>by</w:t>
            </w:r>
            <w:proofErr w:type="gramEnd"/>
            <w:r>
              <w:t xml:space="preserve"> this resource in this combination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C0D6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Suggested Tasks </w:t>
            </w:r>
          </w:p>
          <w:p w14:paraId="105C95B5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t>(Instructional &amp; Assessment)</w:t>
            </w:r>
          </w:p>
        </w:tc>
      </w:tr>
      <w:tr w:rsidR="004E340F" w14:paraId="74F6C37F" w14:textId="77777777">
        <w:trPr>
          <w:trHeight w:val="1480"/>
          <w:jc w:val="center"/>
        </w:trPr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7DCA" w14:textId="77777777" w:rsidR="004E340F" w:rsidRDefault="007218A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Stanford History Education Group</w:t>
            </w:r>
          </w:p>
          <w:p w14:paraId="32CC824E" w14:textId="77777777" w:rsidR="004E340F" w:rsidRDefault="000164B5">
            <w:pPr>
              <w:pStyle w:val="normal0"/>
              <w:widowControl w:val="0"/>
              <w:spacing w:line="240" w:lineRule="auto"/>
              <w:jc w:val="center"/>
            </w:pPr>
            <w:hyperlink r:id="rId8">
              <w:r w:rsidR="007218AF">
                <w:rPr>
                  <w:b/>
                  <w:color w:val="1155CC"/>
                  <w:u w:val="single"/>
                </w:rPr>
                <w:t>http://sheg.stanford.edu/woman-suffrage</w:t>
              </w:r>
            </w:hyperlink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AE98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Civics: Rights and Responsibilities</w:t>
            </w:r>
          </w:p>
          <w:p w14:paraId="70C9E943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History: Peoples Cultures and Change Over Time</w:t>
            </w:r>
          </w:p>
          <w:p w14:paraId="0D06ACB3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US History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FE28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Women’s Suffrage - Background knowledge.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2809" w14:textId="77777777" w:rsidR="004E340F" w:rsidRDefault="004E340F">
            <w:pPr>
              <w:pStyle w:val="normal0"/>
              <w:widowControl w:val="0"/>
              <w:spacing w:line="240" w:lineRule="auto"/>
            </w:pPr>
          </w:p>
        </w:tc>
      </w:tr>
      <w:tr w:rsidR="004E340F" w14:paraId="7C0CFF49" w14:textId="77777777">
        <w:trPr>
          <w:trHeight w:val="480"/>
          <w:jc w:val="center"/>
        </w:trPr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E45C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Teaching Tolerance</w:t>
            </w:r>
          </w:p>
          <w:p w14:paraId="386375C3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hyperlink r:id="rId9">
              <w:r>
                <w:rPr>
                  <w:b/>
                  <w:color w:val="1155CC"/>
                  <w:u w:val="single"/>
                </w:rPr>
                <w:t>http://www.tolerance.org/lesson/women-s-suffrage</w:t>
              </w:r>
            </w:hyperlink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9999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Civics: Rights and Responsibilities</w:t>
            </w:r>
          </w:p>
          <w:p w14:paraId="377661AB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History: Peoples Cultures and Change Over Time</w:t>
            </w:r>
          </w:p>
          <w:p w14:paraId="538DA3DA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US History</w:t>
            </w:r>
          </w:p>
          <w:p w14:paraId="7BD3CE04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Governmental Institutions and Political Processes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57E8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Role of state and federal government in women’s suffrage.</w:t>
            </w:r>
          </w:p>
          <w:p w14:paraId="3AA01ADA" w14:textId="77777777" w:rsidR="004E340F" w:rsidRDefault="004E340F">
            <w:pPr>
              <w:pStyle w:val="normal0"/>
              <w:widowControl w:val="0"/>
              <w:spacing w:line="240" w:lineRule="auto"/>
            </w:pPr>
          </w:p>
          <w:p w14:paraId="2B32E02F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Strategies and tactics women used to win the right to vote.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2D62" w14:textId="77777777" w:rsidR="004E340F" w:rsidRDefault="004E340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4E340F" w14:paraId="58152DE2" w14:textId="77777777">
        <w:trPr>
          <w:trHeight w:val="480"/>
          <w:jc w:val="center"/>
        </w:trPr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88EF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Stanford History Education Group</w:t>
            </w:r>
          </w:p>
          <w:p w14:paraId="3E540494" w14:textId="77777777" w:rsidR="004E340F" w:rsidRDefault="000164B5">
            <w:pPr>
              <w:pStyle w:val="normal0"/>
              <w:widowControl w:val="0"/>
              <w:spacing w:line="240" w:lineRule="auto"/>
            </w:pPr>
            <w:hyperlink r:id="rId10">
              <w:proofErr w:type="gramStart"/>
              <w:r w:rsidR="007218AF">
                <w:rPr>
                  <w:b/>
                  <w:color w:val="1155CC"/>
                  <w:u w:val="single"/>
                </w:rPr>
                <w:t>sheg.stanford.edu</w:t>
              </w:r>
              <w:proofErr w:type="gramEnd"/>
              <w:r w:rsidR="007218AF">
                <w:rPr>
                  <w:b/>
                  <w:color w:val="1155CC"/>
                  <w:u w:val="single"/>
                </w:rPr>
                <w:t>/anti-suffragists</w:t>
              </w:r>
            </w:hyperlink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6DBE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Civics: Rights and Responsibilities</w:t>
            </w:r>
          </w:p>
          <w:p w14:paraId="1ABEF2E9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History: Peoples Cultures and Change Over Time</w:t>
            </w:r>
          </w:p>
          <w:p w14:paraId="2A7982CD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US History</w:t>
            </w:r>
          </w:p>
          <w:p w14:paraId="129BC81E" w14:textId="77777777" w:rsidR="004E340F" w:rsidRDefault="007218A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30" w:hanging="270"/>
              <w:contextualSpacing/>
            </w:pPr>
            <w:r>
              <w:t>Governmental Institutions and Political Processes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F1F9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Why people, including women, opposed suffrage.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7DDCF" w14:textId="77777777" w:rsidR="004E340F" w:rsidRDefault="004E340F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4E340F" w14:paraId="0F5D439D" w14:textId="77777777">
        <w:trPr>
          <w:trHeight w:val="780"/>
          <w:jc w:val="center"/>
        </w:trPr>
        <w:tc>
          <w:tcPr>
            <w:tcW w:w="143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0F38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Other Standards</w:t>
            </w:r>
            <w:r>
              <w:t xml:space="preserve"> (Are there any other standards that could be addressed with this set)</w:t>
            </w:r>
          </w:p>
          <w:p w14:paraId="47EAA232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t>Reading 1.7   Writing 9    S&amp;L 1,2   Standards for Literacy in History: Social Studies, Science and Technical Subjects</w:t>
            </w:r>
          </w:p>
        </w:tc>
      </w:tr>
      <w:tr w:rsidR="004E340F" w14:paraId="424DC0F7" w14:textId="77777777">
        <w:trPr>
          <w:trHeight w:val="2200"/>
          <w:jc w:val="center"/>
        </w:trPr>
        <w:tc>
          <w:tcPr>
            <w:tcW w:w="1438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A3A6" w14:textId="77777777" w:rsidR="004E340F" w:rsidRDefault="007218A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lastRenderedPageBreak/>
              <w:t>Lessons Learned</w:t>
            </w:r>
            <w:r>
              <w:t xml:space="preserve"> (tips, notes, suggestions, </w:t>
            </w:r>
            <w:proofErr w:type="spellStart"/>
            <w:r>
              <w:t>etc</w:t>
            </w:r>
            <w:proofErr w:type="spellEnd"/>
            <w:r>
              <w:t xml:space="preserve"> from teachers who have used this set)</w:t>
            </w:r>
          </w:p>
        </w:tc>
      </w:tr>
    </w:tbl>
    <w:p w14:paraId="3BF09D45" w14:textId="77777777" w:rsidR="004E340F" w:rsidRDefault="004E340F">
      <w:pPr>
        <w:pStyle w:val="normal0"/>
      </w:pPr>
    </w:p>
    <w:p w14:paraId="18CE3C3B" w14:textId="77777777" w:rsidR="004E340F" w:rsidRDefault="004E340F">
      <w:pPr>
        <w:pStyle w:val="normal0"/>
      </w:pPr>
    </w:p>
    <w:p w14:paraId="3AE966F2" w14:textId="77777777" w:rsidR="004E340F" w:rsidRDefault="004E340F">
      <w:pPr>
        <w:pStyle w:val="normal0"/>
      </w:pPr>
    </w:p>
    <w:p w14:paraId="271F1EA4" w14:textId="77777777" w:rsidR="004E340F" w:rsidRDefault="004E340F">
      <w:pPr>
        <w:pStyle w:val="normal0"/>
      </w:pPr>
    </w:p>
    <w:p w14:paraId="6FE7536A" w14:textId="77777777" w:rsidR="004E340F" w:rsidRDefault="004E340F">
      <w:pPr>
        <w:pStyle w:val="normal0"/>
      </w:pPr>
    </w:p>
    <w:p w14:paraId="1878018C" w14:textId="77777777" w:rsidR="004E340F" w:rsidRDefault="004E340F">
      <w:pPr>
        <w:pStyle w:val="normal0"/>
      </w:pPr>
    </w:p>
    <w:p w14:paraId="4EE00B09" w14:textId="77777777" w:rsidR="004E340F" w:rsidRDefault="004E340F">
      <w:pPr>
        <w:pStyle w:val="normal0"/>
      </w:pPr>
    </w:p>
    <w:p w14:paraId="0414346F" w14:textId="77777777" w:rsidR="004E340F" w:rsidRDefault="004E340F">
      <w:pPr>
        <w:pStyle w:val="normal0"/>
      </w:pPr>
    </w:p>
    <w:p w14:paraId="162C49D6" w14:textId="77777777" w:rsidR="004E340F" w:rsidRDefault="007218AF">
      <w:pPr>
        <w:pStyle w:val="normal0"/>
        <w:widowControl w:val="0"/>
        <w:spacing w:line="240" w:lineRule="auto"/>
      </w:pPr>
      <w:r>
        <w:t xml:space="preserve"> </w:t>
      </w:r>
    </w:p>
    <w:p w14:paraId="3C196378" w14:textId="77777777" w:rsidR="004E340F" w:rsidRDefault="004E340F">
      <w:pPr>
        <w:pStyle w:val="normal0"/>
      </w:pPr>
    </w:p>
    <w:sectPr w:rsidR="004E340F" w:rsidSect="000164B5"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E1135" w14:textId="77777777" w:rsidR="0048384D" w:rsidRDefault="0048384D" w:rsidP="0048384D">
      <w:pPr>
        <w:spacing w:line="240" w:lineRule="auto"/>
      </w:pPr>
      <w:r>
        <w:separator/>
      </w:r>
    </w:p>
  </w:endnote>
  <w:endnote w:type="continuationSeparator" w:id="0">
    <w:p w14:paraId="2383931D" w14:textId="77777777" w:rsidR="0048384D" w:rsidRDefault="0048384D" w:rsidP="00483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280A" w14:textId="77777777" w:rsidR="0048384D" w:rsidRDefault="0048384D">
    <w:pPr>
      <w:pStyle w:val="Footer"/>
    </w:pPr>
    <w:r>
      <w:t xml:space="preserve">Developed by Minnesota ABE teachers: Pam </w:t>
    </w:r>
    <w:proofErr w:type="spellStart"/>
    <w:r>
      <w:t>Ampferer</w:t>
    </w:r>
    <w:proofErr w:type="spellEnd"/>
    <w:r>
      <w:t xml:space="preserve"> and John </w:t>
    </w:r>
    <w:proofErr w:type="spellStart"/>
    <w:r>
      <w:t>Treretola</w:t>
    </w:r>
    <w:proofErr w:type="spellEnd"/>
  </w:p>
  <w:p w14:paraId="6152E69E" w14:textId="5BF6EB34" w:rsidR="0048384D" w:rsidRDefault="0048384D">
    <w:pPr>
      <w:pStyle w:val="Footer"/>
    </w:pPr>
    <w:proofErr w:type="gramStart"/>
    <w:r>
      <w:t>as</w:t>
    </w:r>
    <w:proofErr w:type="gramEnd"/>
    <w:r>
      <w:t xml:space="preserve"> part of the Adult Diploma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40D097CF" wp14:editId="4C7890C8">
          <wp:simplePos x="0" y="0"/>
          <wp:positionH relativeFrom="column">
            <wp:posOffset>5143500</wp:posOffset>
          </wp:positionH>
          <wp:positionV relativeFrom="paragraph">
            <wp:posOffset>-148590</wp:posOffset>
          </wp:positionV>
          <wp:extent cx="4004945" cy="652145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945" cy="652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pilot and the GED supplemental services grant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FE00" w14:textId="77777777" w:rsidR="0048384D" w:rsidRDefault="0048384D" w:rsidP="0048384D">
      <w:pPr>
        <w:spacing w:line="240" w:lineRule="auto"/>
      </w:pPr>
      <w:r>
        <w:separator/>
      </w:r>
    </w:p>
  </w:footnote>
  <w:footnote w:type="continuationSeparator" w:id="0">
    <w:p w14:paraId="577A6F34" w14:textId="77777777" w:rsidR="0048384D" w:rsidRDefault="0048384D" w:rsidP="00483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B4E"/>
    <w:multiLevelType w:val="multilevel"/>
    <w:tmpl w:val="BDE45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40F"/>
    <w:rsid w:val="000164B5"/>
    <w:rsid w:val="0048384D"/>
    <w:rsid w:val="004E340F"/>
    <w:rsid w:val="007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F4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8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D"/>
  </w:style>
  <w:style w:type="paragraph" w:styleId="Footer">
    <w:name w:val="footer"/>
    <w:basedOn w:val="Normal"/>
    <w:link w:val="FooterChar"/>
    <w:uiPriority w:val="99"/>
    <w:unhideWhenUsed/>
    <w:rsid w:val="004838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D"/>
  </w:style>
  <w:style w:type="paragraph" w:styleId="BalloonText">
    <w:name w:val="Balloon Text"/>
    <w:basedOn w:val="Normal"/>
    <w:link w:val="BalloonTextChar"/>
    <w:uiPriority w:val="99"/>
    <w:semiHidden/>
    <w:unhideWhenUsed/>
    <w:rsid w:val="004838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8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D"/>
  </w:style>
  <w:style w:type="paragraph" w:styleId="Footer">
    <w:name w:val="footer"/>
    <w:basedOn w:val="Normal"/>
    <w:link w:val="FooterChar"/>
    <w:uiPriority w:val="99"/>
    <w:unhideWhenUsed/>
    <w:rsid w:val="004838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D"/>
  </w:style>
  <w:style w:type="paragraph" w:styleId="BalloonText">
    <w:name w:val="Balloon Text"/>
    <w:basedOn w:val="Normal"/>
    <w:link w:val="BalloonTextChar"/>
    <w:uiPriority w:val="99"/>
    <w:semiHidden/>
    <w:unhideWhenUsed/>
    <w:rsid w:val="004838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heg.stanford.edu/woman-suffrage" TargetMode="External"/><Relationship Id="rId9" Type="http://schemas.openxmlformats.org/officeDocument/2006/relationships/hyperlink" Target="http://www.tolerance.org/lesson/women-s-suffrage" TargetMode="External"/><Relationship Id="rId10" Type="http://schemas.openxmlformats.org/officeDocument/2006/relationships/hyperlink" Target="http://sheg.stanford.edu/anti-suffragi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Macintosh Word</Application>
  <DocSecurity>0</DocSecurity>
  <Lines>13</Lines>
  <Paragraphs>3</Paragraphs>
  <ScaleCrop>false</ScaleCrop>
  <Company>Minneapolis Public Schools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 ABE</cp:lastModifiedBy>
  <cp:revision>2</cp:revision>
  <cp:lastPrinted>2016-04-10T11:09:00Z</cp:lastPrinted>
  <dcterms:created xsi:type="dcterms:W3CDTF">2016-04-10T11:10:00Z</dcterms:created>
  <dcterms:modified xsi:type="dcterms:W3CDTF">2016-04-10T11:10:00Z</dcterms:modified>
</cp:coreProperties>
</file>